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3E" w:rsidRPr="00152B3E" w:rsidRDefault="00152B3E" w:rsidP="00152B3E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TEXTO </w:t>
      </w:r>
      <w:bookmarkStart w:id="0" w:name="_GoBack"/>
      <w:bookmarkEnd w:id="0"/>
      <w:r w:rsidRPr="00152B3E">
        <w:rPr>
          <w:rFonts w:ascii="Arial" w:hAnsi="Arial" w:cs="Arial"/>
          <w:b/>
          <w:sz w:val="32"/>
          <w:szCs w:val="32"/>
          <w:u w:val="single"/>
        </w:rPr>
        <w:t>SÍMIL DE LA LÍNEA</w:t>
      </w:r>
    </w:p>
    <w:p w:rsidR="00597E44" w:rsidRPr="00597E44" w:rsidRDefault="00597E44" w:rsidP="00597E44">
      <w:pPr>
        <w:spacing w:line="480" w:lineRule="auto"/>
        <w:rPr>
          <w:rFonts w:ascii="Arial" w:hAnsi="Arial" w:cs="Arial"/>
          <w:sz w:val="32"/>
          <w:szCs w:val="32"/>
        </w:rPr>
      </w:pPr>
      <w:r w:rsidRPr="00597E44">
        <w:rPr>
          <w:rFonts w:ascii="Arial" w:hAnsi="Arial" w:cs="Arial"/>
          <w:sz w:val="32"/>
          <w:szCs w:val="32"/>
        </w:rPr>
        <w:t>"-Toma, pues, una línea que esté cortada en dos segmentos desiguales y vuelve a cortar cada uno de los segmentos, el del género visible y el del inteligible, siguiendo la misma proporción. Entonces tendrás, clasificados según la mayor claridad u oscuridad de cada uno: en el mundo visible, un primer segmento, el de las imágenes. Llamo imágenes ante todo a las sombras y, en segundo lugar, a las figuras que se forman en el agua y en todo lo que es compacto, pulido y brillante y a otras cosas semejantes, si es que me entiendes.</w:t>
      </w:r>
      <w:r w:rsidRPr="00597E44">
        <w:rPr>
          <w:rFonts w:ascii="Arial" w:hAnsi="Arial" w:cs="Arial"/>
          <w:sz w:val="32"/>
          <w:szCs w:val="32"/>
        </w:rPr>
        <w:br/>
        <w:t>-Sí que te entiendo.</w:t>
      </w:r>
      <w:r w:rsidRPr="00597E44">
        <w:rPr>
          <w:rFonts w:ascii="Arial" w:hAnsi="Arial" w:cs="Arial"/>
          <w:sz w:val="32"/>
          <w:szCs w:val="32"/>
        </w:rPr>
        <w:br/>
        <w:t>-En el segundo pon aquello de lo cual esto es imagen: los animales que nos rodean, todas las plantas y el género entero de las cosas fabricadas.</w:t>
      </w:r>
      <w:r w:rsidRPr="00597E44">
        <w:rPr>
          <w:rFonts w:ascii="Arial" w:hAnsi="Arial" w:cs="Arial"/>
          <w:sz w:val="32"/>
          <w:szCs w:val="32"/>
        </w:rPr>
        <w:br/>
        <w:t>-Lo pongo -dijo.</w:t>
      </w:r>
      <w:r w:rsidRPr="00597E44">
        <w:rPr>
          <w:rFonts w:ascii="Arial" w:hAnsi="Arial" w:cs="Arial"/>
          <w:sz w:val="32"/>
          <w:szCs w:val="32"/>
        </w:rPr>
        <w:br/>
        <w:t xml:space="preserve">-¿Accederías acaso -dije yo- a reconocer que lo visible se divide, en proporción a la verdad o a la carencia de ella, de modo que la imagen se halle, con respecto a aquello que </w:t>
      </w:r>
      <w:r w:rsidRPr="00597E44">
        <w:rPr>
          <w:rFonts w:ascii="Arial" w:hAnsi="Arial" w:cs="Arial"/>
          <w:sz w:val="32"/>
          <w:szCs w:val="32"/>
        </w:rPr>
        <w:lastRenderedPageBreak/>
        <w:t>imita, en la misma relación en que lo opinado con respecto a lo conocido?</w:t>
      </w:r>
      <w:r w:rsidRPr="00597E44">
        <w:rPr>
          <w:rFonts w:ascii="Arial" w:hAnsi="Arial" w:cs="Arial"/>
          <w:sz w:val="32"/>
          <w:szCs w:val="32"/>
        </w:rPr>
        <w:br/>
        <w:t>-Desde luego que accedo -dijo.</w:t>
      </w:r>
      <w:r w:rsidRPr="00597E44">
        <w:rPr>
          <w:rFonts w:ascii="Arial" w:hAnsi="Arial" w:cs="Arial"/>
          <w:sz w:val="32"/>
          <w:szCs w:val="32"/>
        </w:rPr>
        <w:br/>
        <w:t>-Considera, pues, ahora de qué modo hay que dividir el segmento de lo inteligible.</w:t>
      </w:r>
      <w:r w:rsidRPr="00597E44">
        <w:rPr>
          <w:rFonts w:ascii="Arial" w:hAnsi="Arial" w:cs="Arial"/>
          <w:sz w:val="32"/>
          <w:szCs w:val="32"/>
        </w:rPr>
        <w:br/>
        <w:t>-¿Cómo?</w:t>
      </w:r>
      <w:r w:rsidRPr="00597E44">
        <w:rPr>
          <w:rFonts w:ascii="Arial" w:hAnsi="Arial" w:cs="Arial"/>
          <w:sz w:val="32"/>
          <w:szCs w:val="32"/>
        </w:rPr>
        <w:br/>
        <w:t>-De modo que el alma se vea obligada a buscar la una de las partes sirviéndose, como de imágenes, de aquellas cosas que antes eran imitadas , partiendo de hipótesis y encaminándose así, no hacia el principio, sino hacia la conclusión; y la segunda, partiendo también de una hipótesis, pero para llegar a un principio no hipotético y llevando a cabo su investigación con la sola ayuda de las ideas tomadas en sí mismas y sin valerse de las imágenes a que en la búsqueda de aquello recurría .</w:t>
      </w:r>
      <w:r w:rsidRPr="00597E44">
        <w:rPr>
          <w:rFonts w:ascii="Arial" w:hAnsi="Arial" w:cs="Arial"/>
          <w:sz w:val="32"/>
          <w:szCs w:val="32"/>
        </w:rPr>
        <w:br/>
        <w:t>-No he comprendido de modo suficiente -dijo- eso de que hablas.</w:t>
      </w:r>
      <w:r w:rsidRPr="00597E44">
        <w:rPr>
          <w:rFonts w:ascii="Arial" w:hAnsi="Arial" w:cs="Arial"/>
          <w:sz w:val="32"/>
          <w:szCs w:val="32"/>
        </w:rPr>
        <w:br/>
        <w:t xml:space="preserve">-Pues lo diré otra vez -contesté-. Y lo entenderás mejor después del siguiente preámbulo. Creo que sabes que </w:t>
      </w:r>
      <w:r w:rsidRPr="00597E44">
        <w:rPr>
          <w:rFonts w:ascii="Arial" w:hAnsi="Arial" w:cs="Arial"/>
          <w:sz w:val="32"/>
          <w:szCs w:val="32"/>
        </w:rPr>
        <w:lastRenderedPageBreak/>
        <w:t>quienes se ocupan de geometría, aritmética y otros estudios similares dan por supuestos los números impares y pares, las figuras, tres clases de ángulos y otras cosas emparentadas con éstas y distintas en cada caso; las adoptan como hipótesis, procediendo igual que si las conocieran, y no se creen ya en el deber de dar ninguna explicación ni a sí mismos ni a los demás con respecto a lo que consideran como evidente para todos, y de ahí es de donde parten las sucesivas y consecuentes deducciones que les llevan finalmente a aquello cuya investigación se proponían.</w:t>
      </w:r>
      <w:r w:rsidRPr="00597E44">
        <w:rPr>
          <w:rFonts w:ascii="Arial" w:hAnsi="Arial" w:cs="Arial"/>
          <w:sz w:val="32"/>
          <w:szCs w:val="32"/>
        </w:rPr>
        <w:br/>
        <w:t>-Sé perfectamente todo eso -dijo.</w:t>
      </w:r>
      <w:r w:rsidRPr="00597E44">
        <w:rPr>
          <w:rFonts w:ascii="Arial" w:hAnsi="Arial" w:cs="Arial"/>
          <w:sz w:val="32"/>
          <w:szCs w:val="32"/>
        </w:rPr>
        <w:br/>
        <w:t xml:space="preserve">-¿Y no sabes también que se sirven de figuras visibles acerca de las cuales discurren, pero no pensando en ellas mismas, sino en aquello a que ellas se parecen, discurriendo, por ejemplo, acerca del cuadrado en sí y de su diagonal, pero no acerca del que ellos dibujan, e igualmente en los demás casos; y que así, las cosas modeladas y trazadas por ellos, de que son imágenes las </w:t>
      </w:r>
      <w:r w:rsidRPr="00597E44">
        <w:rPr>
          <w:rFonts w:ascii="Arial" w:hAnsi="Arial" w:cs="Arial"/>
          <w:sz w:val="32"/>
          <w:szCs w:val="32"/>
        </w:rPr>
        <w:lastRenderedPageBreak/>
        <w:t>sombras y reflejos producidos en el agua, las emplean, de modo que sean a su vez imágenes, en su deseo de ver aquellas cosas en sí que no pueden ser vistas de otra manera sino por medio del pensamiento?</w:t>
      </w:r>
      <w:r w:rsidRPr="00597E44">
        <w:rPr>
          <w:rFonts w:ascii="Arial" w:hAnsi="Arial" w:cs="Arial"/>
          <w:sz w:val="32"/>
          <w:szCs w:val="32"/>
        </w:rPr>
        <w:br/>
        <w:t>-Tienes razón -dijo.</w:t>
      </w:r>
      <w:r w:rsidRPr="00597E44">
        <w:rPr>
          <w:rFonts w:ascii="Arial" w:hAnsi="Arial" w:cs="Arial"/>
          <w:sz w:val="32"/>
          <w:szCs w:val="32"/>
        </w:rPr>
        <w:br/>
        <w:t>XXI. -Y así, de esta clase de objetos decía yo que era inteligible, pero que en su investigación se ve el alma obligada a servirse de hipótesis y, como no puede remontarse por encima de éstas, no se encamina al principio, sino que usa como imágenes aquellos mismos objetos, imitados a su vez por los de abajo, que, por comparación con éstos, son también ellos estimados y honrados como cosas palpables.</w:t>
      </w:r>
      <w:r w:rsidRPr="00597E44">
        <w:rPr>
          <w:rFonts w:ascii="Arial" w:hAnsi="Arial" w:cs="Arial"/>
          <w:sz w:val="32"/>
          <w:szCs w:val="32"/>
        </w:rPr>
        <w:br/>
        <w:t>-Ya comprendo -dijo-; te refieres a lo que se hace en geometría y en las ciencias afines a ella.</w:t>
      </w:r>
      <w:r w:rsidRPr="00597E44">
        <w:rPr>
          <w:rFonts w:ascii="Arial" w:hAnsi="Arial" w:cs="Arial"/>
          <w:sz w:val="32"/>
          <w:szCs w:val="32"/>
        </w:rPr>
        <w:br/>
        <w:t xml:space="preserve">-Pues bien, aprende ahora que sitúo en el segundo segmento de la región inteligible aquello a que alcanza por sí misma la razón valiéndose del poder dialéctico y considerando las hipótesis no como principios, sino como </w:t>
      </w:r>
      <w:r w:rsidRPr="00597E44">
        <w:rPr>
          <w:rFonts w:ascii="Arial" w:hAnsi="Arial" w:cs="Arial"/>
          <w:sz w:val="32"/>
          <w:szCs w:val="32"/>
        </w:rPr>
        <w:lastRenderedPageBreak/>
        <w:t>verdaderas hipótesis, es decir, peldaños y trampolines que la eleven hasta lo no hipotético, hasta el principio de todo; y una vez haya llegado a éste, irá pasando de una a otra de las deducciones que de él dependen hasta que de ese modo descienda a la conclusión sin recurrir en absoluto a nada sensible, antes bien, usando solamente de las ideas tomadas en sí mismas, pasando de una a otra y terminando en las ideas.</w:t>
      </w:r>
      <w:r w:rsidRPr="00597E44">
        <w:rPr>
          <w:rFonts w:ascii="Arial" w:hAnsi="Arial" w:cs="Arial"/>
          <w:sz w:val="32"/>
          <w:szCs w:val="32"/>
        </w:rPr>
        <w:br/>
        <w:t xml:space="preserve">-Ya me doy cuenta -dijo-, aunque no perfectamente, pues me parece muy grande la empresa a que te refieres, de que lo que intentas es dejar sentado que es más clara la visión del ser y de lo inteligible que proporciona la ciencia dialéctica que la que proporcionan las llamadas artes, a las cuales sirven de principios las hipótesis; pues, aunque quienes las estudian se ven obligados a contemplar los objetos por medio del pensamiento y no de los sentidos, sin embargo, como no investigan remontándose al principio, sino partiendo de hipótesis, por eso te parece a ti que no adquieren conocimiento de esos objetos que son, empero, </w:t>
      </w:r>
      <w:r w:rsidRPr="00597E44">
        <w:rPr>
          <w:rFonts w:ascii="Arial" w:hAnsi="Arial" w:cs="Arial"/>
          <w:sz w:val="32"/>
          <w:szCs w:val="32"/>
        </w:rPr>
        <w:lastRenderedPageBreak/>
        <w:t>inteligibles cuando están en relación con un principio. Y creo también que a la operación de los geómetras y demás la llamas pensamiento, pero no conocimiento, porque el pensamiento es algo que está entre la simple creencia y el conocimiento.</w:t>
      </w:r>
      <w:r w:rsidRPr="00597E44">
        <w:rPr>
          <w:rFonts w:ascii="Arial" w:hAnsi="Arial" w:cs="Arial"/>
          <w:sz w:val="32"/>
          <w:szCs w:val="32"/>
        </w:rPr>
        <w:br/>
        <w:t>-Lo has entendido -dije- con toda perfección. Ahora aplícame a los cuatro segmentos estas cuatro operaciones que realiza el alma: la inteligencia, al más elevado; el pensamiento , al segundo; al tercero dale la creencia y al último la imaginación ; y ponlos en orden, considerando que cada uno de ellos participa tanto más de la claridad cuanto más participen de la verdad los objetos a que se aplica.</w:t>
      </w:r>
      <w:r w:rsidRPr="00597E44">
        <w:rPr>
          <w:rFonts w:ascii="Arial" w:hAnsi="Arial" w:cs="Arial"/>
          <w:sz w:val="32"/>
          <w:szCs w:val="32"/>
        </w:rPr>
        <w:br/>
        <w:t>-Ya lo comprendo -dijo-; estoy de acuerdo y los ordeno como dices."</w:t>
      </w:r>
      <w:r w:rsidRPr="00597E44">
        <w:rPr>
          <w:rFonts w:ascii="Arial" w:hAnsi="Arial" w:cs="Arial"/>
          <w:sz w:val="32"/>
          <w:szCs w:val="32"/>
        </w:rPr>
        <w:br/>
      </w:r>
    </w:p>
    <w:p w:rsidR="00597E44" w:rsidRPr="00597E44" w:rsidRDefault="00597E44" w:rsidP="00597E44">
      <w:pPr>
        <w:rPr>
          <w:sz w:val="32"/>
          <w:szCs w:val="32"/>
        </w:rPr>
      </w:pPr>
      <w:r w:rsidRPr="00597E44">
        <w:rPr>
          <w:b/>
          <w:bCs/>
          <w:sz w:val="32"/>
          <w:szCs w:val="32"/>
        </w:rPr>
        <w:t>Platón, </w:t>
      </w:r>
      <w:r w:rsidRPr="00597E44">
        <w:rPr>
          <w:b/>
          <w:bCs/>
          <w:i/>
          <w:iCs/>
          <w:sz w:val="32"/>
          <w:szCs w:val="32"/>
        </w:rPr>
        <w:t>República</w:t>
      </w:r>
      <w:r w:rsidRPr="00597E44">
        <w:rPr>
          <w:b/>
          <w:bCs/>
          <w:sz w:val="32"/>
          <w:szCs w:val="32"/>
        </w:rPr>
        <w:t>, libro VI</w:t>
      </w:r>
    </w:p>
    <w:p w:rsidR="004105F0" w:rsidRPr="00597E44" w:rsidRDefault="00152B3E">
      <w:pPr>
        <w:rPr>
          <w:sz w:val="32"/>
          <w:szCs w:val="32"/>
        </w:rPr>
      </w:pPr>
    </w:p>
    <w:sectPr w:rsidR="004105F0" w:rsidRPr="00597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44"/>
    <w:rsid w:val="00152B3E"/>
    <w:rsid w:val="00597E44"/>
    <w:rsid w:val="008908E2"/>
    <w:rsid w:val="00E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5482"/>
  <w15:chartTrackingRefBased/>
  <w15:docId w15:val="{5875D452-5574-4951-86D0-BB22CA9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Ferrer de Oya</dc:creator>
  <cp:keywords/>
  <dc:description/>
  <cp:lastModifiedBy>Mireya Ferrer de Oya</cp:lastModifiedBy>
  <cp:revision>2</cp:revision>
  <dcterms:created xsi:type="dcterms:W3CDTF">2019-10-03T12:02:00Z</dcterms:created>
  <dcterms:modified xsi:type="dcterms:W3CDTF">2019-10-03T12:05:00Z</dcterms:modified>
</cp:coreProperties>
</file>